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1E35E386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30</w:t>
      </w:r>
      <w:r w:rsidR="006719A7">
        <w:rPr>
          <w:rFonts w:ascii="Arial" w:hAnsi="Arial" w:cs="Arial"/>
          <w:b/>
          <w:sz w:val="24"/>
        </w:rPr>
        <w:t>2270</w:t>
      </w:r>
      <w:r w:rsidR="00F40C55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Athens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Greece,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27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042AAB">
        <w:rPr>
          <w:rFonts w:ascii="Arial" w:hAnsi="Arial" w:cs="Arial"/>
          <w:b/>
          <w:sz w:val="24"/>
        </w:rPr>
        <w:t>3</w:t>
      </w:r>
      <w:r w:rsidR="00042AAB" w:rsidRPr="00042AAB">
        <w:rPr>
          <w:rFonts w:ascii="Arial" w:hAnsi="Arial" w:cs="Arial"/>
          <w:b/>
          <w:sz w:val="24"/>
          <w:vertAlign w:val="superscript"/>
        </w:rPr>
        <w:t>rd</w:t>
      </w:r>
      <w:r w:rsidR="00042AAB">
        <w:rPr>
          <w:rFonts w:ascii="Arial" w:hAnsi="Arial" w:cs="Arial"/>
          <w:b/>
          <w:sz w:val="24"/>
        </w:rPr>
        <w:t xml:space="preserve"> March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5BBB27EA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>
        <w:rPr>
          <w:rFonts w:cs="Arial"/>
          <w:sz w:val="22"/>
        </w:rPr>
        <w:t xml:space="preserve">Draft </w:t>
      </w:r>
      <w:proofErr w:type="gramStart"/>
      <w:r>
        <w:rPr>
          <w:rFonts w:cs="Arial"/>
          <w:sz w:val="22"/>
        </w:rPr>
        <w:t>reply</w:t>
      </w:r>
      <w:proofErr w:type="gramEnd"/>
      <w:r>
        <w:rPr>
          <w:rFonts w:cs="Arial"/>
          <w:sz w:val="22"/>
        </w:rPr>
        <w:t xml:space="preserve"> LS on applicability of requirements for RedCap UE</w:t>
      </w:r>
    </w:p>
    <w:p w14:paraId="3C0E5A3C" w14:textId="14FCA0A2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5D4267">
        <w:rPr>
          <w:rFonts w:cs="Arial"/>
          <w:sz w:val="22"/>
        </w:rPr>
        <w:t>5.2.</w:t>
      </w:r>
      <w:r w:rsidR="000C0697">
        <w:rPr>
          <w:rFonts w:cs="Arial"/>
          <w:sz w:val="22"/>
        </w:rPr>
        <w:t>5.1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3DA948AD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RAN4 has received an LS from RAN5 in [1], asking on receiver requirement applicability for RedCap UE which indicates SUL band combinations. In this contribution we discuss the background and provide a </w:t>
      </w:r>
      <w:proofErr w:type="gramStart"/>
      <w:r>
        <w:rPr>
          <w:rFonts w:eastAsia="SimSun"/>
          <w:lang w:eastAsia="zh-CN"/>
        </w:rPr>
        <w:t>reply</w:t>
      </w:r>
      <w:proofErr w:type="gramEnd"/>
      <w:r>
        <w:rPr>
          <w:rFonts w:eastAsia="SimSun"/>
          <w:lang w:eastAsia="zh-CN"/>
        </w:rPr>
        <w:t xml:space="preserve"> LS.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0DB79EBE" w14:textId="77777777" w:rsidR="00A31B38" w:rsidRDefault="00A31B38" w:rsidP="001D5F51">
      <w:pPr>
        <w:pStyle w:val="BodyText"/>
        <w:rPr>
          <w:lang w:eastAsia="zh-CN"/>
        </w:rPr>
      </w:pPr>
    </w:p>
    <w:p w14:paraId="4DE6993B" w14:textId="4B1EB92B" w:rsidR="00A31B38" w:rsidRDefault="00A31B38" w:rsidP="001D5F51">
      <w:pPr>
        <w:pStyle w:val="BodyText"/>
        <w:rPr>
          <w:lang w:eastAsia="zh-CN"/>
        </w:rPr>
      </w:pPr>
      <w:r>
        <w:rPr>
          <w:lang w:eastAsia="zh-CN"/>
        </w:rPr>
        <w:t>In the LS [1] RAN5 is asking the following questions:</w:t>
      </w:r>
    </w:p>
    <w:p w14:paraId="58D22752" w14:textId="77777777" w:rsidR="00F35A56" w:rsidRDefault="00F35A56" w:rsidP="00F35A56">
      <w:pPr>
        <w:jc w:val="both"/>
        <w:rPr>
          <w:rFonts w:ascii="Arial" w:eastAsia="SimSun" w:hAnsi="Arial" w:cs="Arial"/>
        </w:rPr>
      </w:pPr>
    </w:p>
    <w:p w14:paraId="113B681B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>Question 1:  Are the requirements in clause 7.3C in 38.101-1 [3] valid for a RedCap UE, indicating SUL band combinations, to be verified with REFSENS specified in clause 7.3I?</w:t>
      </w:r>
    </w:p>
    <w:p w14:paraId="2F159C31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>If the answer to Question 1 is yes:</w:t>
      </w:r>
    </w:p>
    <w:p w14:paraId="6B15C91B" w14:textId="77777777" w:rsidR="00F35A56" w:rsidRPr="00F35A56" w:rsidRDefault="00F35A56" w:rsidP="00F35A56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F35A56">
        <w:rPr>
          <w:rFonts w:ascii="Arial" w:eastAsia="SimSun" w:hAnsi="Arial" w:cs="Arial"/>
          <w:i/>
          <w:iCs/>
        </w:rPr>
        <w:t xml:space="preserve">Question 2: How could the requirements in 7.3I be applied to 7.3C in respect to Reference sensitivity side conditions (UL/DL configuration), sensitivity allowance, SUL band combination with HD-FDD band.  </w:t>
      </w:r>
    </w:p>
    <w:p w14:paraId="5EABFE18" w14:textId="77777777" w:rsidR="00A31B38" w:rsidRDefault="00A31B38" w:rsidP="001D5F51">
      <w:pPr>
        <w:pStyle w:val="BodyText"/>
        <w:rPr>
          <w:lang w:eastAsia="zh-CN"/>
        </w:rPr>
      </w:pPr>
    </w:p>
    <w:p w14:paraId="4223112F" w14:textId="58519C50" w:rsidR="002E2B79" w:rsidRDefault="00A31B38" w:rsidP="001D5F51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F37EEA" wp14:editId="19562925">
                <wp:simplePos x="0" y="0"/>
                <wp:positionH relativeFrom="column">
                  <wp:posOffset>18415</wp:posOffset>
                </wp:positionH>
                <wp:positionV relativeFrom="paragraph">
                  <wp:posOffset>524510</wp:posOffset>
                </wp:positionV>
                <wp:extent cx="6200775" cy="24384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D9A34" w14:textId="4DF32AA7" w:rsidR="00A31B38" w:rsidRDefault="00A31B38" w:rsidP="00A31B38">
                            <w:pPr>
                              <w:pStyle w:val="B20"/>
                              <w:ind w:left="0" w:firstLine="0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Notes:</w:t>
                            </w:r>
                          </w:p>
                          <w:p w14:paraId="6ED1C3AF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Uplink coverage enhancement solutions specified in the NR Coverage Enhancement WI (</w:t>
                            </w:r>
                            <w:r>
                              <w:rPr>
                                <w:lang w:eastAsia="zh-CN"/>
                              </w:rPr>
                              <w:t xml:space="preserve">NR_cov_enh) shall be assumed to be available also to RedCap UEs by default (with small modifications for RedCap UEs if found necessary). </w:t>
                            </w:r>
                          </w:p>
                          <w:p w14:paraId="004D0817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jc w:val="left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Power saving enhancement solutions specified in the UE Power Saving Enhancements WI (</w:t>
                            </w:r>
                            <w:r>
                              <w:rPr>
                                <w:lang w:eastAsia="zh-CN"/>
                              </w:rPr>
                              <w:t xml:space="preserve">NR_UE_pow_sav_enh) shall be assumed to be available also to RedCap UEs by default. </w:t>
                            </w:r>
                          </w:p>
                          <w:p w14:paraId="263C030B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Rel-15 SSB bandwidth is reused and L1 changes minimized.</w:t>
                            </w:r>
                          </w:p>
                          <w:p w14:paraId="674D88AC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The work defined as part of this WI is not to overlap with LPWA use cases.</w:t>
                            </w:r>
                          </w:p>
                          <w:p w14:paraId="2481283F" w14:textId="77777777" w:rsid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lang w:eastAsia="ja-JP"/>
                              </w:rPr>
                            </w:pPr>
                            <w:r>
                              <w:rPr>
                                <w:rFonts w:eastAsia="SimSun"/>
                                <w:lang w:eastAsia="ja-JP"/>
                              </w:rPr>
                              <w:t>Coexistence with non-RedCap UEs is to be ensured.</w:t>
                            </w:r>
                          </w:p>
                          <w:p w14:paraId="09F1B2BC" w14:textId="77777777" w:rsidR="00A31B38" w:rsidRPr="00A31B38" w:rsidRDefault="00A31B38" w:rsidP="00A31B38">
                            <w:pPr>
                              <w:pStyle w:val="B10"/>
                              <w:numPr>
                                <w:ilvl w:val="0"/>
                                <w:numId w:val="46"/>
                              </w:numPr>
                              <w:spacing w:after="160" w:line="256" w:lineRule="auto"/>
                              <w:rPr>
                                <w:rFonts w:eastAsia="SimSun"/>
                                <w:highlight w:val="yellow"/>
                                <w:lang w:eastAsia="ja-JP"/>
                              </w:rPr>
                            </w:pPr>
                            <w:r w:rsidRPr="00A31B38">
                              <w:rPr>
                                <w:rFonts w:eastAsia="SimSun"/>
                                <w:highlight w:val="yellow"/>
                                <w:lang w:eastAsia="ja-JP"/>
                              </w:rPr>
                              <w:t>This WI focuses on SA mode and single connectivity with operation in a single band at a time.</w:t>
                            </w:r>
                          </w:p>
                          <w:p w14:paraId="22526985" w14:textId="6D32B914" w:rsidR="00A31B38" w:rsidRDefault="00A31B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37E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45pt;margin-top:41.3pt;width:488.25pt;height:19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">
                <v:textbox>
                  <w:txbxContent>
                    <w:p w14:paraId="72BD9A34" w14:textId="4DF32AA7" w:rsidR="00A31B38" w:rsidRDefault="00A31B38" w:rsidP="00A31B38">
                      <w:pPr>
                        <w:pStyle w:val="B20"/>
                        <w:ind w:left="0" w:firstLine="0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eastAsia="ja-JP"/>
                        </w:rPr>
                        <w:t>Notes:</w:t>
                      </w:r>
                    </w:p>
                    <w:p w14:paraId="6ED1C3AF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Uplink coverage enhancement solutions specified in the NR Coverage Enhancement WI (</w:t>
                      </w:r>
                      <w:proofErr w:type="spellStart"/>
                      <w:r>
                        <w:rPr>
                          <w:lang w:eastAsia="zh-CN"/>
                        </w:rPr>
                        <w:t>NR_cov_enh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) shall be assumed to be available also to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by default (with small modifications for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if found necessary). </w:t>
                      </w:r>
                    </w:p>
                    <w:p w14:paraId="004D0817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jc w:val="left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Power saving enhancement solutions specified in the UE Power Saving Enhancements WI (</w:t>
                      </w:r>
                      <w:proofErr w:type="spellStart"/>
                      <w:r>
                        <w:rPr>
                          <w:lang w:eastAsia="zh-CN"/>
                        </w:rPr>
                        <w:t>NR_UE_pow_sav_enh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) shall be assumed to be available also to </w:t>
                      </w:r>
                      <w:proofErr w:type="spellStart"/>
                      <w:r>
                        <w:rPr>
                          <w:lang w:eastAsia="zh-CN"/>
                        </w:rPr>
                        <w:t>RedCap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UEs by default. </w:t>
                      </w:r>
                    </w:p>
                    <w:p w14:paraId="263C030B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Rel-15 SSB bandwidth is reused and L1 changes minimized.</w:t>
                      </w:r>
                    </w:p>
                    <w:p w14:paraId="674D88AC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The work defined as part of this WI is not to overlap with LPWA use cases.</w:t>
                      </w:r>
                    </w:p>
                    <w:p w14:paraId="2481283F" w14:textId="77777777" w:rsid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lang w:eastAsia="ja-JP"/>
                        </w:rPr>
                      </w:pPr>
                      <w:r>
                        <w:rPr>
                          <w:rFonts w:eastAsia="SimSun"/>
                          <w:lang w:eastAsia="ja-JP"/>
                        </w:rPr>
                        <w:t>Coexistence with non-</w:t>
                      </w:r>
                      <w:proofErr w:type="spellStart"/>
                      <w:r>
                        <w:rPr>
                          <w:rFonts w:eastAsia="SimSun"/>
                          <w:lang w:eastAsia="ja-JP"/>
                        </w:rPr>
                        <w:t>RedCap</w:t>
                      </w:r>
                      <w:proofErr w:type="spellEnd"/>
                      <w:r>
                        <w:rPr>
                          <w:rFonts w:eastAsia="SimSun"/>
                          <w:lang w:eastAsia="ja-JP"/>
                        </w:rPr>
                        <w:t xml:space="preserve"> UEs is to be ensured.</w:t>
                      </w:r>
                    </w:p>
                    <w:p w14:paraId="09F1B2BC" w14:textId="77777777" w:rsidR="00A31B38" w:rsidRPr="00A31B38" w:rsidRDefault="00A31B38" w:rsidP="00A31B38">
                      <w:pPr>
                        <w:pStyle w:val="B10"/>
                        <w:numPr>
                          <w:ilvl w:val="0"/>
                          <w:numId w:val="46"/>
                        </w:numPr>
                        <w:spacing w:after="160" w:line="256" w:lineRule="auto"/>
                        <w:rPr>
                          <w:rFonts w:eastAsia="SimSun"/>
                          <w:highlight w:val="yellow"/>
                          <w:lang w:eastAsia="ja-JP"/>
                        </w:rPr>
                      </w:pPr>
                      <w:r w:rsidRPr="00A31B38">
                        <w:rPr>
                          <w:rFonts w:eastAsia="SimSun"/>
                          <w:highlight w:val="yellow"/>
                          <w:lang w:eastAsia="ja-JP"/>
                        </w:rPr>
                        <w:t>This WI focuses on SA mode and single connectivity with operation in a single band at a time.</w:t>
                      </w:r>
                    </w:p>
                    <w:p w14:paraId="22526985" w14:textId="6D32B914" w:rsidR="00A31B38" w:rsidRDefault="00A31B38"/>
                  </w:txbxContent>
                </v:textbox>
                <w10:wrap type="square"/>
              </v:shape>
            </w:pict>
          </mc:Fallback>
        </mc:AlternateContent>
      </w:r>
      <w:r w:rsidR="002E2B79">
        <w:rPr>
          <w:lang w:eastAsia="zh-CN"/>
        </w:rPr>
        <w:t>The RedCap UE requirements were worked on in RAN4 during release 17, and the corresponding work item description can be found in [2].</w:t>
      </w:r>
      <w:r>
        <w:rPr>
          <w:lang w:eastAsia="zh-CN"/>
        </w:rPr>
        <w:t xml:space="preserve"> The objectives of the work include a note that the work focuses on operation in a single band at a time. A copy of the objective is inserted below:</w:t>
      </w:r>
    </w:p>
    <w:p w14:paraId="391A4C75" w14:textId="0A53CE7E" w:rsidR="00A31B38" w:rsidRDefault="00A31B38" w:rsidP="001D5F51">
      <w:pPr>
        <w:pStyle w:val="BodyText"/>
        <w:rPr>
          <w:lang w:eastAsia="zh-CN"/>
        </w:rPr>
      </w:pPr>
    </w:p>
    <w:p w14:paraId="4C256C26" w14:textId="525788F6" w:rsidR="008536D3" w:rsidRDefault="008536D3" w:rsidP="001D5F51">
      <w:pPr>
        <w:pStyle w:val="BodyText"/>
        <w:rPr>
          <w:lang w:eastAsia="zh-CN"/>
        </w:rPr>
      </w:pPr>
      <w:r>
        <w:rPr>
          <w:lang w:eastAsia="zh-CN"/>
        </w:rPr>
        <w:t xml:space="preserve">Therefore, requirements for band combinations </w:t>
      </w:r>
      <w:r w:rsidR="00B05305">
        <w:rPr>
          <w:lang w:eastAsia="zh-CN"/>
        </w:rPr>
        <w:t>go beyond the WI scope.</w:t>
      </w:r>
    </w:p>
    <w:p w14:paraId="07023D3B" w14:textId="0FDABE7E" w:rsidR="002E2B79" w:rsidRDefault="002E2B79" w:rsidP="001D5F51">
      <w:pPr>
        <w:pStyle w:val="BodyText"/>
        <w:rPr>
          <w:b/>
          <w:bCs/>
          <w:lang w:eastAsia="zh-CN"/>
        </w:rPr>
      </w:pPr>
      <w:r w:rsidRPr="002E2B79">
        <w:rPr>
          <w:b/>
          <w:bCs/>
          <w:lang w:eastAsia="zh-CN"/>
        </w:rPr>
        <w:lastRenderedPageBreak/>
        <w:t>Observation 1: RedCap WI set the scope to single band at a time</w:t>
      </w:r>
      <w:r w:rsidR="00B05305">
        <w:rPr>
          <w:b/>
          <w:bCs/>
          <w:lang w:eastAsia="zh-CN"/>
        </w:rPr>
        <w:t>.</w:t>
      </w:r>
    </w:p>
    <w:p w14:paraId="68FA6120" w14:textId="16A1F54D" w:rsidR="00640049" w:rsidRDefault="00E6034E" w:rsidP="001D5F51">
      <w:pPr>
        <w:pStyle w:val="BodyText"/>
        <w:rPr>
          <w:lang w:eastAsia="zh-CN"/>
        </w:rPr>
      </w:pPr>
      <w:r w:rsidRPr="00E6034E">
        <w:rPr>
          <w:lang w:eastAsia="zh-CN"/>
        </w:rPr>
        <w:t xml:space="preserve">During the </w:t>
      </w:r>
      <w:r>
        <w:rPr>
          <w:lang w:eastAsia="zh-CN"/>
        </w:rPr>
        <w:t xml:space="preserve">work item itself, there will a lot of discussion on how V2X, unlicensed bands and SUL bands should be </w:t>
      </w:r>
      <w:r w:rsidR="00A91372">
        <w:rPr>
          <w:lang w:eastAsia="zh-CN"/>
        </w:rPr>
        <w:t xml:space="preserve">handled. </w:t>
      </w:r>
      <w:r w:rsidR="00B01D16">
        <w:rPr>
          <w:lang w:eastAsia="zh-CN"/>
        </w:rPr>
        <w:t>This discussion took place both in RAN4 as well as in RAN plenary</w:t>
      </w:r>
      <w:r w:rsidR="004C4979">
        <w:rPr>
          <w:lang w:eastAsia="zh-CN"/>
        </w:rPr>
        <w:t xml:space="preserve">. </w:t>
      </w:r>
      <w:r w:rsidR="00AC6FD1">
        <w:rPr>
          <w:lang w:eastAsia="zh-CN"/>
        </w:rPr>
        <w:t>Finally at RAN#93 a conclusion was reached</w:t>
      </w:r>
      <w:r w:rsidR="007034A3">
        <w:rPr>
          <w:lang w:eastAsia="zh-CN"/>
        </w:rPr>
        <w:t xml:space="preserve">, as captured in RAN#93 </w:t>
      </w:r>
      <w:r w:rsidR="0010718F">
        <w:rPr>
          <w:lang w:eastAsia="zh-CN"/>
        </w:rPr>
        <w:t>meeting report</w:t>
      </w:r>
      <w:r w:rsidR="007034A3">
        <w:rPr>
          <w:lang w:eastAsia="zh-CN"/>
        </w:rPr>
        <w:t xml:space="preserve"> [3]</w:t>
      </w:r>
      <w:r w:rsidR="00640049">
        <w:rPr>
          <w:lang w:eastAsia="zh-CN"/>
        </w:rPr>
        <w:t>:</w:t>
      </w:r>
    </w:p>
    <w:p w14:paraId="5E4C4B42" w14:textId="77777777" w:rsidR="00640049" w:rsidRDefault="00640049" w:rsidP="001D5F51">
      <w:pPr>
        <w:pStyle w:val="BodyText"/>
        <w:rPr>
          <w:lang w:eastAsia="zh-CN"/>
        </w:rPr>
      </w:pPr>
    </w:p>
    <w:p w14:paraId="5AAE1DBF" w14:textId="287BECD8" w:rsidR="00B05305" w:rsidRDefault="00640049" w:rsidP="00640049">
      <w:pPr>
        <w:pStyle w:val="BodyText"/>
        <w:ind w:left="720"/>
        <w:rPr>
          <w:lang w:eastAsia="zh-CN"/>
        </w:rPr>
      </w:pPr>
      <w:r w:rsidRPr="00640049">
        <w:rPr>
          <w:noProof/>
          <w:lang w:eastAsia="zh-CN"/>
        </w:rPr>
        <w:drawing>
          <wp:inline distT="0" distB="0" distL="0" distR="0" wp14:anchorId="3539F595" wp14:editId="0B8F2A2D">
            <wp:extent cx="5325218" cy="16956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4979">
        <w:rPr>
          <w:lang w:eastAsia="zh-CN"/>
        </w:rPr>
        <w:t xml:space="preserve"> </w:t>
      </w:r>
    </w:p>
    <w:p w14:paraId="7E177071" w14:textId="12A1ABA8" w:rsidR="00BF3482" w:rsidRDefault="00BF3482" w:rsidP="001D5F51">
      <w:pPr>
        <w:pStyle w:val="BodyText"/>
        <w:rPr>
          <w:lang w:eastAsia="zh-CN"/>
        </w:rPr>
      </w:pPr>
    </w:p>
    <w:p w14:paraId="5F42FB29" w14:textId="398D48AB" w:rsidR="00BF3482" w:rsidRDefault="00BF3482" w:rsidP="001D5F51">
      <w:pPr>
        <w:pStyle w:val="BodyText"/>
        <w:rPr>
          <w:lang w:eastAsia="zh-CN"/>
        </w:rPr>
      </w:pPr>
      <w:r>
        <w:rPr>
          <w:lang w:eastAsia="zh-CN"/>
        </w:rPr>
        <w:t xml:space="preserve">The conclusion </w:t>
      </w:r>
      <w:r w:rsidR="0012032A">
        <w:rPr>
          <w:lang w:eastAsia="zh-CN"/>
        </w:rPr>
        <w:t xml:space="preserve">in [4] </w:t>
      </w:r>
      <w:r>
        <w:rPr>
          <w:lang w:eastAsia="zh-CN"/>
        </w:rPr>
        <w:t>can be summarize</w:t>
      </w:r>
      <w:r w:rsidR="00051299">
        <w:rPr>
          <w:lang w:eastAsia="zh-CN"/>
        </w:rPr>
        <w:t>d</w:t>
      </w:r>
      <w:r>
        <w:rPr>
          <w:lang w:eastAsia="zh-CN"/>
        </w:rPr>
        <w:t xml:space="preserve"> </w:t>
      </w:r>
      <w:r w:rsidR="00051299">
        <w:rPr>
          <w:lang w:eastAsia="zh-CN"/>
        </w:rPr>
        <w:t>so that</w:t>
      </w:r>
      <w:r>
        <w:rPr>
          <w:lang w:eastAsia="zh-CN"/>
        </w:rPr>
        <w:t xml:space="preserve"> there will </w:t>
      </w:r>
      <w:r w:rsidR="00D57BE8">
        <w:rPr>
          <w:lang w:eastAsia="zh-CN"/>
        </w:rPr>
        <w:t xml:space="preserve">no work on any RedCap specification updates for RedCap UEs supporting V2X/PC5 </w:t>
      </w:r>
      <w:r w:rsidR="0012032A">
        <w:rPr>
          <w:lang w:eastAsia="zh-CN"/>
        </w:rPr>
        <w:t>on n47, operating in unlicensed bands or supporting SUL.</w:t>
      </w:r>
    </w:p>
    <w:p w14:paraId="49F5248E" w14:textId="42C4191A" w:rsidR="00051299" w:rsidRDefault="00051299" w:rsidP="001D5F51">
      <w:pPr>
        <w:pStyle w:val="BodyText"/>
        <w:rPr>
          <w:b/>
          <w:bCs/>
          <w:lang w:eastAsia="zh-CN"/>
        </w:rPr>
      </w:pPr>
      <w:r w:rsidRPr="00051299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RAN plenary has agreed on no specification changes due to RedCap UE supporting SUL.</w:t>
      </w:r>
    </w:p>
    <w:p w14:paraId="7803E30B" w14:textId="1A822EEB" w:rsidR="00051299" w:rsidRDefault="00051299" w:rsidP="001D5F51">
      <w:pPr>
        <w:pStyle w:val="BodyText"/>
        <w:rPr>
          <w:lang w:eastAsia="zh-CN"/>
        </w:rPr>
      </w:pPr>
      <w:r w:rsidRPr="00051299">
        <w:rPr>
          <w:lang w:eastAsia="zh-CN"/>
        </w:rPr>
        <w:t>Given</w:t>
      </w:r>
      <w:r>
        <w:rPr>
          <w:lang w:eastAsia="zh-CN"/>
        </w:rPr>
        <w:t xml:space="preserve"> that extensive discussion on the topic has taken place before</w:t>
      </w:r>
      <w:r w:rsidR="00281040">
        <w:rPr>
          <w:lang w:eastAsia="zh-CN"/>
        </w:rPr>
        <w:t xml:space="preserve"> the most prudent thing for RAN4 to do is to base the </w:t>
      </w:r>
      <w:proofErr w:type="gramStart"/>
      <w:r w:rsidR="00281040">
        <w:rPr>
          <w:lang w:eastAsia="zh-CN"/>
        </w:rPr>
        <w:t>reply</w:t>
      </w:r>
      <w:proofErr w:type="gramEnd"/>
      <w:r w:rsidR="00281040">
        <w:rPr>
          <w:lang w:eastAsia="zh-CN"/>
        </w:rPr>
        <w:t xml:space="preserve"> LS on what is specified in </w:t>
      </w:r>
      <w:r w:rsidR="00F01529">
        <w:rPr>
          <w:lang w:eastAsia="zh-CN"/>
        </w:rPr>
        <w:t xml:space="preserve">TS 38.101-1. RedCap UE requirements are identified by suffix I, and RedCap UE has </w:t>
      </w:r>
      <w:proofErr w:type="gramStart"/>
      <w:r w:rsidR="00F01529">
        <w:rPr>
          <w:lang w:eastAsia="zh-CN"/>
        </w:rPr>
        <w:t>it’s</w:t>
      </w:r>
      <w:proofErr w:type="gramEnd"/>
      <w:r w:rsidR="00F01529">
        <w:rPr>
          <w:lang w:eastAsia="zh-CN"/>
        </w:rPr>
        <w:t xml:space="preserve"> own receiver requirements. However, those receiver requirements do not mention SUL.</w:t>
      </w:r>
      <w:r w:rsidR="0009630A">
        <w:rPr>
          <w:lang w:eastAsia="zh-CN"/>
        </w:rPr>
        <w:t xml:space="preserve"> Therefore, RAN4 does not have requirements for RedCap UE which indicates support for SUL band combinations.</w:t>
      </w:r>
    </w:p>
    <w:p w14:paraId="0F4EBC6C" w14:textId="0C029052" w:rsidR="00264062" w:rsidRDefault="00CE5CB4" w:rsidP="001D5F51">
      <w:pPr>
        <w:pStyle w:val="BodyText"/>
        <w:rPr>
          <w:lang w:eastAsia="zh-CN"/>
        </w:rPr>
      </w:pPr>
      <w:r>
        <w:rPr>
          <w:lang w:eastAsia="zh-CN"/>
        </w:rPr>
        <w:t>RAN4 has also never discussed sensitivity requirements for RedCap UE indicatin</w:t>
      </w:r>
      <w:r w:rsidR="001360A2">
        <w:rPr>
          <w:lang w:eastAsia="zh-CN"/>
        </w:rPr>
        <w:t>g</w:t>
      </w:r>
      <w:r>
        <w:rPr>
          <w:lang w:eastAsia="zh-CN"/>
        </w:rPr>
        <w:t xml:space="preserve"> SUL band combinations</w:t>
      </w:r>
      <w:r w:rsidR="00B6466C">
        <w:rPr>
          <w:lang w:eastAsia="zh-CN"/>
        </w:rPr>
        <w:t xml:space="preserve">, so new discussion would be required </w:t>
      </w:r>
      <w:r w:rsidR="006237C7">
        <w:rPr>
          <w:lang w:eastAsia="zh-CN"/>
        </w:rPr>
        <w:t xml:space="preserve">for deciding what </w:t>
      </w:r>
      <w:r w:rsidR="00145D24">
        <w:rPr>
          <w:lang w:eastAsia="zh-CN"/>
        </w:rPr>
        <w:t>the requirement should be</w:t>
      </w:r>
      <w:r w:rsidR="001360A2">
        <w:rPr>
          <w:lang w:eastAsia="zh-CN"/>
        </w:rPr>
        <w:t xml:space="preserve">. </w:t>
      </w:r>
      <w:r w:rsidR="00F00777">
        <w:rPr>
          <w:lang w:eastAsia="zh-CN"/>
        </w:rPr>
        <w:t xml:space="preserve">The work needed to discuss and define new requirements for Rel-17 </w:t>
      </w:r>
      <w:r w:rsidR="00B6466C">
        <w:rPr>
          <w:lang w:eastAsia="zh-CN"/>
        </w:rPr>
        <w:t>is not</w:t>
      </w:r>
      <w:r w:rsidR="002D1C60">
        <w:rPr>
          <w:lang w:eastAsia="zh-CN"/>
        </w:rPr>
        <w:t xml:space="preserve"> suitable for maintenance</w:t>
      </w:r>
      <w:r w:rsidR="00B6466C">
        <w:rPr>
          <w:lang w:eastAsia="zh-CN"/>
        </w:rPr>
        <w:t>.</w:t>
      </w:r>
    </w:p>
    <w:p w14:paraId="6511A235" w14:textId="6BACC1CA" w:rsidR="00051299" w:rsidRDefault="0009630A" w:rsidP="001D5F51">
      <w:pPr>
        <w:pStyle w:val="BodyText"/>
        <w:rPr>
          <w:b/>
          <w:bCs/>
          <w:lang w:eastAsia="zh-CN"/>
        </w:rPr>
      </w:pPr>
      <w:r w:rsidRPr="00D25423">
        <w:rPr>
          <w:b/>
          <w:bCs/>
          <w:lang w:eastAsia="zh-CN"/>
        </w:rPr>
        <w:t>Observatio</w:t>
      </w:r>
      <w:r w:rsidRPr="00BD42F1">
        <w:rPr>
          <w:b/>
          <w:bCs/>
          <w:lang w:eastAsia="zh-CN"/>
        </w:rPr>
        <w:t xml:space="preserve">n </w:t>
      </w:r>
      <w:r w:rsidR="00D25423" w:rsidRPr="00BD42F1">
        <w:rPr>
          <w:b/>
          <w:bCs/>
          <w:lang w:eastAsia="zh-CN"/>
        </w:rPr>
        <w:t>3</w:t>
      </w:r>
      <w:r w:rsidRPr="00BD42F1">
        <w:rPr>
          <w:b/>
          <w:bCs/>
          <w:lang w:eastAsia="zh-CN"/>
        </w:rPr>
        <w:t xml:space="preserve">: </w:t>
      </w:r>
      <w:r w:rsidR="00BD42F1" w:rsidRPr="00BD42F1">
        <w:rPr>
          <w:b/>
          <w:bCs/>
          <w:lang w:eastAsia="zh-CN"/>
        </w:rPr>
        <w:t>RAN4 specifications do not have requirements for RedCap UE which indicates support for SUL band combinations</w:t>
      </w:r>
    </w:p>
    <w:p w14:paraId="5D9353E6" w14:textId="4D055F70" w:rsidR="00145D24" w:rsidRPr="00D25423" w:rsidRDefault="00145D24" w:rsidP="001D5F51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>Observation 4: Defining new requirements for Rel-17 RedCap UE is not suitable for maintenance.</w:t>
      </w:r>
    </w:p>
    <w:p w14:paraId="75BFE59B" w14:textId="1CC2379E" w:rsidR="00D25423" w:rsidRDefault="00D25423" w:rsidP="001D5F51">
      <w:pPr>
        <w:pStyle w:val="BodyText"/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Based on the discussion</w:t>
      </w:r>
      <w:r w:rsidR="005A65B8">
        <w:rPr>
          <w:lang w:eastAsia="zh-CN"/>
        </w:rPr>
        <w:t xml:space="preserve"> and provided observations, it is proposed to reply to RAN5 that RAN4 specifications </w:t>
      </w:r>
      <w:r w:rsidR="00E35BFC">
        <w:rPr>
          <w:lang w:eastAsia="zh-CN"/>
        </w:rPr>
        <w:t xml:space="preserve">which have been created based on the WI description and further RAN plenary agreements </w:t>
      </w:r>
      <w:r w:rsidR="005A65B8">
        <w:rPr>
          <w:lang w:eastAsia="zh-CN"/>
        </w:rPr>
        <w:t xml:space="preserve">do not </w:t>
      </w:r>
      <w:r w:rsidR="00E35BFC">
        <w:rPr>
          <w:lang w:eastAsia="zh-CN"/>
        </w:rPr>
        <w:t>include Rx</w:t>
      </w:r>
      <w:r w:rsidR="005A65B8">
        <w:rPr>
          <w:lang w:eastAsia="zh-CN"/>
        </w:rPr>
        <w:t xml:space="preserve"> requirements </w:t>
      </w:r>
      <w:r w:rsidR="00E35BFC">
        <w:rPr>
          <w:lang w:eastAsia="zh-CN"/>
        </w:rPr>
        <w:t xml:space="preserve">for RedCap UE indicating support for </w:t>
      </w:r>
      <w:r w:rsidR="00BD42F1">
        <w:rPr>
          <w:lang w:eastAsia="zh-CN"/>
        </w:rPr>
        <w:t>SUL band combinations</w:t>
      </w:r>
    </w:p>
    <w:p w14:paraId="7650379C" w14:textId="76EB06BA" w:rsidR="005A65B8" w:rsidRPr="005A65B8" w:rsidRDefault="005A65B8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5A65B8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: Respond to RAN5 that RAN4 specifications do not include Rx requirements for RedCap UE indicating support for SUL band combinations.</w:t>
      </w:r>
    </w:p>
    <w:p w14:paraId="0B84D6FB" w14:textId="72652E21" w:rsidR="001D5F51" w:rsidRDefault="001D5F51" w:rsidP="001D5F51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 w:rsidR="005A65B8">
        <w:rPr>
          <w:b/>
          <w:bCs/>
          <w:lang w:eastAsia="zh-CN"/>
        </w:rPr>
        <w:t>2</w:t>
      </w:r>
      <w:r w:rsidRPr="001D5F51">
        <w:rPr>
          <w:b/>
          <w:bCs/>
          <w:lang w:eastAsia="zh-CN"/>
        </w:rPr>
        <w:t>: Agree to send the reply LS provided in Appendix of this Tdoc to RAN5</w:t>
      </w: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DE15228" w14:textId="523291AA" w:rsidR="001D5F51" w:rsidRPr="001D5F51" w:rsidRDefault="001D5F51" w:rsidP="003B3C0D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Rx requirements for </w:t>
      </w:r>
      <w:r w:rsidR="00BE72CA">
        <w:rPr>
          <w:rFonts w:eastAsia="SimSun"/>
          <w:bCs/>
        </w:rPr>
        <w:t xml:space="preserve">RedCap UE indicating SUL band combinations were discussed considered </w:t>
      </w:r>
      <w:r w:rsidR="003B3C0D">
        <w:rPr>
          <w:rFonts w:eastAsia="SimSun"/>
          <w:bCs/>
        </w:rPr>
        <w:t>what to respond to RAN5. Following observations and proposals were made.</w:t>
      </w:r>
    </w:p>
    <w:p w14:paraId="61A94DCF" w14:textId="0E85FC58" w:rsidR="001D5F51" w:rsidRDefault="001D5F51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1E3DBB" w14:textId="25681D20" w:rsidR="003B3C0D" w:rsidRDefault="003B3C0D" w:rsidP="003B3C0D">
      <w:pPr>
        <w:pStyle w:val="BodyText"/>
        <w:rPr>
          <w:b/>
          <w:bCs/>
          <w:lang w:eastAsia="zh-CN"/>
        </w:rPr>
      </w:pPr>
      <w:r w:rsidRPr="002E2B79">
        <w:rPr>
          <w:b/>
          <w:bCs/>
          <w:lang w:eastAsia="zh-CN"/>
        </w:rPr>
        <w:t>Observation 1: RedCap WI set the scope to single band at a time</w:t>
      </w:r>
      <w:r>
        <w:rPr>
          <w:b/>
          <w:bCs/>
          <w:lang w:eastAsia="zh-CN"/>
        </w:rPr>
        <w:t>.</w:t>
      </w:r>
    </w:p>
    <w:p w14:paraId="6A8726EE" w14:textId="77777777" w:rsidR="003B3C0D" w:rsidRDefault="003B3C0D" w:rsidP="003B3C0D">
      <w:pPr>
        <w:pStyle w:val="BodyText"/>
        <w:rPr>
          <w:b/>
          <w:bCs/>
          <w:lang w:eastAsia="zh-CN"/>
        </w:rPr>
      </w:pPr>
      <w:r w:rsidRPr="00051299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RAN plenary has agreed on no specification changes due to RedCap UE supporting SUL.</w:t>
      </w:r>
    </w:p>
    <w:p w14:paraId="2632161D" w14:textId="38AF73DA" w:rsidR="003B3C0D" w:rsidRDefault="003B3C0D" w:rsidP="003B3C0D">
      <w:pPr>
        <w:pStyle w:val="BodyText"/>
        <w:rPr>
          <w:b/>
          <w:bCs/>
          <w:lang w:eastAsia="zh-CN"/>
        </w:rPr>
      </w:pPr>
      <w:r w:rsidRPr="00D25423">
        <w:rPr>
          <w:b/>
          <w:bCs/>
          <w:lang w:eastAsia="zh-CN"/>
        </w:rPr>
        <w:t>Observatio</w:t>
      </w:r>
      <w:r w:rsidRPr="00BD42F1">
        <w:rPr>
          <w:b/>
          <w:bCs/>
          <w:lang w:eastAsia="zh-CN"/>
        </w:rPr>
        <w:t xml:space="preserve">n 3: RAN4 specifications do not </w:t>
      </w:r>
      <w:r w:rsidR="0042789B">
        <w:rPr>
          <w:b/>
          <w:bCs/>
          <w:lang w:eastAsia="zh-CN"/>
        </w:rPr>
        <w:t>include</w:t>
      </w:r>
      <w:r w:rsidRPr="00BD42F1">
        <w:rPr>
          <w:b/>
          <w:bCs/>
          <w:lang w:eastAsia="zh-CN"/>
        </w:rPr>
        <w:t xml:space="preserve"> requirements for RedCap UE which indicates support for SUL band combinations</w:t>
      </w:r>
    </w:p>
    <w:p w14:paraId="4CBA0E60" w14:textId="77777777" w:rsidR="0060385A" w:rsidRPr="00D25423" w:rsidRDefault="0060385A" w:rsidP="0060385A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>Observation 4: Defining new requirements for Rel-17 RedCap UE is not suitable for maintenance.</w:t>
      </w:r>
    </w:p>
    <w:p w14:paraId="452E75E3" w14:textId="77777777" w:rsidR="003B3C0D" w:rsidRDefault="003B3C0D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F046F23" w14:textId="77777777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5A65B8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: Respond to RAN5 that RAN4 specifications do not include Rx requirements for RedCap UE indicating support for SUL band combinations.</w:t>
      </w:r>
    </w:p>
    <w:p w14:paraId="1153C587" w14:textId="3FCC4E5A" w:rsidR="002E2B79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  <w:r w:rsidRPr="001D5F5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D5F51">
        <w:rPr>
          <w:b/>
          <w:bCs/>
          <w:lang w:eastAsia="zh-CN"/>
        </w:rPr>
        <w:t>: Agree to send the reply LS provided in Appendix of this Tdoc to RAN5</w:t>
      </w:r>
    </w:p>
    <w:p w14:paraId="1BE6A651" w14:textId="27A6A199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3E9235A9" w14:textId="3FC739C4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58FFE32D" w14:textId="6BBB206B" w:rsidR="003B3C0D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04D7985E" w14:textId="77777777" w:rsidR="003B3C0D" w:rsidRPr="001D5F51" w:rsidRDefault="003B3C0D" w:rsidP="003B3C0D">
      <w:pPr>
        <w:pStyle w:val="BodyText"/>
        <w:pBdr>
          <w:bottom w:val="single" w:sz="12" w:space="1" w:color="auto"/>
        </w:pBdr>
        <w:rPr>
          <w:b/>
          <w:bCs/>
          <w:lang w:eastAsia="zh-CN"/>
        </w:rPr>
      </w:pP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301E0773" w14:textId="54F4982C" w:rsidR="002E2B79" w:rsidRDefault="002E2B79" w:rsidP="002E2B79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R4-2300022</w:t>
      </w:r>
      <w:r w:rsidR="00A31B38">
        <w:rPr>
          <w:lang w:eastAsia="zh-CN"/>
        </w:rPr>
        <w:t>,</w:t>
      </w:r>
      <w:r>
        <w:rPr>
          <w:lang w:eastAsia="zh-CN"/>
        </w:rPr>
        <w:t xml:space="preserve"> LS on applicability of requirements for RedCap UE</w:t>
      </w:r>
      <w:r w:rsidR="00A31B38">
        <w:rPr>
          <w:lang w:eastAsia="zh-CN"/>
        </w:rPr>
        <w:t>, RAN5</w:t>
      </w:r>
    </w:p>
    <w:p w14:paraId="5394AA85" w14:textId="310C2546" w:rsidR="00A31B38" w:rsidRPr="002E2B79" w:rsidRDefault="00A31B38" w:rsidP="002E2B79">
      <w:pPr>
        <w:pStyle w:val="BodyText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RP-220966, Revised WID on support of reduced capability NR devices, Ericsson</w:t>
      </w:r>
    </w:p>
    <w:p w14:paraId="39D23A20" w14:textId="77777777" w:rsidR="0066330E" w:rsidRDefault="007034A3" w:rsidP="0066330E">
      <w:pPr>
        <w:pStyle w:val="BodyText"/>
        <w:rPr>
          <w:lang w:eastAsia="zh-CN"/>
        </w:rPr>
      </w:pPr>
      <w:r w:rsidRPr="0066330E">
        <w:rPr>
          <w:lang w:eastAsia="zh-CN"/>
        </w:rPr>
        <w:t>[3]</w:t>
      </w:r>
      <w:r w:rsidRPr="0066330E">
        <w:rPr>
          <w:lang w:eastAsia="zh-CN"/>
        </w:rPr>
        <w:tab/>
      </w:r>
      <w:r w:rsidR="0066330E" w:rsidRPr="0066330E">
        <w:rPr>
          <w:lang w:eastAsia="zh-CN"/>
        </w:rPr>
        <w:t>RP-213550, Meeting Report for TSG RAN meeting #93e</w:t>
      </w:r>
    </w:p>
    <w:p w14:paraId="46AFF695" w14:textId="40D678CF" w:rsidR="002E2B79" w:rsidRDefault="0066330E" w:rsidP="0066330E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[4]</w:t>
      </w:r>
      <w:r>
        <w:rPr>
          <w:lang w:eastAsia="zh-CN"/>
        </w:rPr>
        <w:tab/>
      </w:r>
      <w:r w:rsidR="00AC68E8">
        <w:rPr>
          <w:lang w:eastAsia="zh-CN"/>
        </w:rPr>
        <w:t>RP-212634, Moderator’s summary for discussion [93e-16-RedCap-W</w:t>
      </w:r>
      <w:r w:rsidR="00051299">
        <w:rPr>
          <w:lang w:eastAsia="zh-CN"/>
        </w:rPr>
        <w:t>I</w:t>
      </w:r>
      <w:r w:rsidR="00AC68E8">
        <w:rPr>
          <w:lang w:eastAsia="zh-CN"/>
        </w:rPr>
        <w:t>]</w:t>
      </w:r>
      <w:r w:rsidR="00051299">
        <w:rPr>
          <w:lang w:eastAsia="zh-CN"/>
        </w:rPr>
        <w:t>, Intel</w:t>
      </w:r>
      <w:r w:rsidR="002E2B79">
        <w:rPr>
          <w:rFonts w:ascii="Arial" w:eastAsia="SimSun" w:hAnsi="Arial" w:cs="Arial"/>
          <w:b/>
        </w:rPr>
        <w:br w:type="page"/>
      </w:r>
    </w:p>
    <w:p w14:paraId="578FAB39" w14:textId="1BBD06CA" w:rsidR="00042AAB" w:rsidRPr="001D5F51" w:rsidRDefault="00042AAB" w:rsidP="002E2B79">
      <w:pPr>
        <w:pStyle w:val="Heading1"/>
        <w:numPr>
          <w:ilvl w:val="0"/>
          <w:numId w:val="0"/>
        </w:numPr>
        <w:spacing w:before="0"/>
        <w:ind w:left="431" w:hanging="431"/>
        <w:rPr>
          <w:sz w:val="28"/>
          <w:szCs w:val="22"/>
        </w:rPr>
      </w:pPr>
      <w:r w:rsidRPr="001D5F51">
        <w:rPr>
          <w:sz w:val="28"/>
          <w:szCs w:val="22"/>
        </w:rPr>
        <w:lastRenderedPageBreak/>
        <w:t>Appendix: Reply LS on applicability of requirements for RedCap UE</w:t>
      </w:r>
    </w:p>
    <w:p w14:paraId="069A2EB7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86E66F1" w14:textId="31210852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042AAB" w:rsidRPr="00042AAB">
        <w:rPr>
          <w:rFonts w:ascii="Arial" w:eastAsia="SimSun" w:hAnsi="Arial" w:cs="Arial"/>
          <w:bCs/>
        </w:rPr>
        <w:t xml:space="preserve">[Draft] Reply </w:t>
      </w:r>
      <w:r w:rsidR="00DA0548" w:rsidRPr="00042AAB">
        <w:rPr>
          <w:rFonts w:ascii="Arial" w:eastAsia="SimSun" w:hAnsi="Arial" w:cs="Arial"/>
          <w:bCs/>
        </w:rPr>
        <w:t>LS</w:t>
      </w:r>
      <w:r w:rsidR="00DA0548" w:rsidRPr="00346CA9">
        <w:rPr>
          <w:rFonts w:ascii="Arial" w:eastAsia="SimSun" w:hAnsi="Arial" w:cs="Arial"/>
          <w:bCs/>
        </w:rPr>
        <w:t xml:space="preserve"> on </w:t>
      </w:r>
      <w:r w:rsidR="00A87DE4">
        <w:rPr>
          <w:rFonts w:ascii="Arial" w:eastAsia="SimSun" w:hAnsi="Arial" w:cs="Arial"/>
          <w:bCs/>
          <w:i/>
          <w:iCs/>
        </w:rPr>
        <w:t>applicability of</w:t>
      </w:r>
      <w:r w:rsidR="003F511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>requirements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 xml:space="preserve">for 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RedCap </w:t>
      </w:r>
      <w:r w:rsidR="00FF2D97" w:rsidRPr="00FF2D97">
        <w:rPr>
          <w:rFonts w:ascii="Arial" w:eastAsia="SimSun" w:hAnsi="Arial" w:cs="Arial"/>
          <w:bCs/>
          <w:i/>
          <w:iCs/>
        </w:rPr>
        <w:t>UE</w:t>
      </w:r>
    </w:p>
    <w:p w14:paraId="5E6FD7D5" w14:textId="19FE3CF2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042AAB" w:rsidRPr="00042AAB">
        <w:rPr>
          <w:rFonts w:ascii="Arial" w:eastAsia="SimSun" w:hAnsi="Arial" w:cs="Arial"/>
          <w:bCs/>
        </w:rPr>
        <w:t>R4-2300022</w:t>
      </w:r>
    </w:p>
    <w:p w14:paraId="03B7EDA2" w14:textId="36F0984C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6E2895">
        <w:rPr>
          <w:rFonts w:ascii="Arial" w:eastAsia="SimSun" w:hAnsi="Arial" w:cs="Arial"/>
          <w:bCs/>
        </w:rPr>
        <w:t>7</w:t>
      </w:r>
    </w:p>
    <w:p w14:paraId="1046C383" w14:textId="3517C528" w:rsidR="00020E1E" w:rsidRPr="00346CA9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2A5057" w:rsidRPr="002A5057">
        <w:rPr>
          <w:rFonts w:ascii="Arial" w:eastAsia="SimSun" w:hAnsi="Arial" w:cs="Arial"/>
          <w:bCs/>
        </w:rPr>
        <w:t>NR_redcap</w:t>
      </w:r>
    </w:p>
    <w:p w14:paraId="42241EDE" w14:textId="05C72194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1B83E5D9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</w:t>
      </w:r>
      <w:r w:rsidR="00042AAB">
        <w:rPr>
          <w:rFonts w:ascii="Arial" w:eastAsia="SimSun" w:hAnsi="Arial" w:cs="Arial"/>
          <w:bCs/>
        </w:rPr>
        <w:t>4</w:t>
      </w:r>
    </w:p>
    <w:p w14:paraId="2A1F7B8B" w14:textId="0672ED81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</w:t>
      </w:r>
      <w:r w:rsidR="00042AAB">
        <w:rPr>
          <w:rFonts w:ascii="Arial" w:eastAsia="SimSun" w:hAnsi="Arial" w:cs="Arial"/>
          <w:bCs/>
        </w:rPr>
        <w:t>5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48647E96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042AAB">
        <w:rPr>
          <w:rFonts w:ascii="Arial" w:eastAsia="SimSun" w:hAnsi="Arial" w:cs="Arial"/>
          <w:bCs/>
        </w:rPr>
        <w:t>Toni Lähteensuo</w:t>
      </w:r>
    </w:p>
    <w:p w14:paraId="4B864C19" w14:textId="4A5FA095" w:rsidR="0014465E" w:rsidRPr="00F17517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r w:rsidR="00042AAB">
        <w:rPr>
          <w:rFonts w:ascii="Arial" w:eastAsia="SimSun" w:hAnsi="Arial" w:cs="Arial"/>
          <w:bCs/>
        </w:rPr>
        <w:t xml:space="preserve">tlaehtee (at) </w:t>
      </w:r>
      <w:r w:rsidR="00BA7D48" w:rsidRPr="00BA7D48">
        <w:rPr>
          <w:rFonts w:ascii="Arial" w:eastAsia="SimSun" w:hAnsi="Arial" w:cs="Arial"/>
          <w:bCs/>
        </w:rPr>
        <w:t>qti.qualcomm.com</w:t>
      </w:r>
    </w:p>
    <w:p w14:paraId="7A2245ED" w14:textId="77777777" w:rsidR="0014465E" w:rsidRPr="00042AAB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E1960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346CA9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55760B81" w14:textId="2DDF1CC6" w:rsidR="00042AAB" w:rsidRDefault="00042AAB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RAN4 has discussed the questions from RAN5 and would like to provide the following response to RAN5.</w:t>
      </w:r>
    </w:p>
    <w:p w14:paraId="34F53BF9" w14:textId="77777777" w:rsidR="00042AAB" w:rsidRDefault="00042AAB" w:rsidP="00F17517">
      <w:pPr>
        <w:jc w:val="both"/>
        <w:rPr>
          <w:rFonts w:ascii="Arial" w:eastAsia="SimSun" w:hAnsi="Arial" w:cs="Arial"/>
        </w:rPr>
      </w:pPr>
    </w:p>
    <w:p w14:paraId="5D38CE5C" w14:textId="13F2F73F" w:rsidR="00971289" w:rsidRPr="001D5F51" w:rsidRDefault="00971289" w:rsidP="00042AAB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1D5F51">
        <w:rPr>
          <w:rFonts w:ascii="Arial" w:eastAsia="SimSun" w:hAnsi="Arial" w:cs="Arial"/>
          <w:i/>
          <w:iCs/>
        </w:rPr>
        <w:t xml:space="preserve">Question </w:t>
      </w:r>
      <w:r w:rsidR="009C7ABD" w:rsidRPr="001D5F51">
        <w:rPr>
          <w:rFonts w:ascii="Arial" w:eastAsia="SimSun" w:hAnsi="Arial" w:cs="Arial"/>
          <w:i/>
          <w:iCs/>
        </w:rPr>
        <w:t>1</w:t>
      </w:r>
      <w:r w:rsidRPr="001D5F51">
        <w:rPr>
          <w:rFonts w:ascii="Arial" w:eastAsia="SimSun" w:hAnsi="Arial" w:cs="Arial"/>
          <w:i/>
          <w:iCs/>
        </w:rPr>
        <w:t>:</w:t>
      </w:r>
      <w:r w:rsidR="00A87DE4" w:rsidRPr="001D5F51">
        <w:rPr>
          <w:rFonts w:ascii="Arial" w:eastAsia="SimSun" w:hAnsi="Arial" w:cs="Arial"/>
          <w:i/>
          <w:iCs/>
        </w:rPr>
        <w:t xml:space="preserve"> </w:t>
      </w:r>
      <w:r w:rsidR="009B5DB3" w:rsidRPr="001D5F51">
        <w:rPr>
          <w:rFonts w:ascii="Arial" w:eastAsia="SimSun" w:hAnsi="Arial" w:cs="Arial"/>
          <w:i/>
          <w:iCs/>
        </w:rPr>
        <w:t xml:space="preserve"> </w:t>
      </w:r>
      <w:r w:rsidR="001300ED" w:rsidRPr="001D5F51">
        <w:rPr>
          <w:rFonts w:ascii="Arial" w:eastAsia="SimSun" w:hAnsi="Arial" w:cs="Arial"/>
          <w:i/>
          <w:iCs/>
        </w:rPr>
        <w:t>Are</w:t>
      </w:r>
      <w:r w:rsidR="009B5DB3" w:rsidRPr="001D5F51">
        <w:rPr>
          <w:rFonts w:ascii="Arial" w:eastAsia="SimSun" w:hAnsi="Arial" w:cs="Arial"/>
          <w:i/>
          <w:iCs/>
        </w:rPr>
        <w:t xml:space="preserve"> the</w:t>
      </w:r>
      <w:r w:rsidR="00DD4235" w:rsidRPr="001D5F51">
        <w:rPr>
          <w:rFonts w:ascii="Arial" w:eastAsia="SimSun" w:hAnsi="Arial" w:cs="Arial"/>
          <w:i/>
          <w:iCs/>
        </w:rPr>
        <w:t xml:space="preserve"> </w:t>
      </w:r>
      <w:r w:rsidR="00A87DE4" w:rsidRPr="001D5F51">
        <w:rPr>
          <w:rFonts w:ascii="Arial" w:eastAsia="SimSun" w:hAnsi="Arial" w:cs="Arial"/>
          <w:i/>
          <w:iCs/>
        </w:rPr>
        <w:t>requirement</w:t>
      </w:r>
      <w:r w:rsidR="001300ED" w:rsidRPr="001D5F51">
        <w:rPr>
          <w:rFonts w:ascii="Arial" w:eastAsia="SimSun" w:hAnsi="Arial" w:cs="Arial"/>
          <w:i/>
          <w:iCs/>
        </w:rPr>
        <w:t>s</w:t>
      </w:r>
      <w:r w:rsidR="00A87DE4" w:rsidRPr="001D5F51">
        <w:rPr>
          <w:rFonts w:ascii="Arial" w:eastAsia="SimSun" w:hAnsi="Arial" w:cs="Arial"/>
          <w:i/>
          <w:iCs/>
        </w:rPr>
        <w:t xml:space="preserve"> in clause 7</w:t>
      </w:r>
      <w:r w:rsidR="00095344" w:rsidRPr="001D5F51">
        <w:rPr>
          <w:rFonts w:ascii="Arial" w:eastAsia="SimSun" w:hAnsi="Arial" w:cs="Arial"/>
          <w:i/>
          <w:iCs/>
        </w:rPr>
        <w:t>.3C</w:t>
      </w:r>
      <w:r w:rsidR="00A87DE4" w:rsidRPr="001D5F51">
        <w:rPr>
          <w:rFonts w:ascii="Arial" w:eastAsia="SimSun" w:hAnsi="Arial" w:cs="Arial"/>
          <w:i/>
          <w:iCs/>
        </w:rPr>
        <w:t xml:space="preserve"> in 38.101-1</w:t>
      </w:r>
      <w:r w:rsidR="004A5662" w:rsidRPr="001D5F51">
        <w:rPr>
          <w:rFonts w:ascii="Arial" w:eastAsia="SimSun" w:hAnsi="Arial" w:cs="Arial"/>
          <w:i/>
          <w:iCs/>
        </w:rPr>
        <w:t xml:space="preserve"> [3]</w:t>
      </w:r>
      <w:r w:rsidR="00A87DE4" w:rsidRPr="001D5F51">
        <w:rPr>
          <w:rFonts w:ascii="Arial" w:eastAsia="SimSun" w:hAnsi="Arial" w:cs="Arial"/>
          <w:i/>
          <w:iCs/>
        </w:rPr>
        <w:t xml:space="preserve"> </w:t>
      </w:r>
      <w:r w:rsidR="00101BF5" w:rsidRPr="001D5F51">
        <w:rPr>
          <w:rFonts w:ascii="Arial" w:eastAsia="SimSun" w:hAnsi="Arial" w:cs="Arial"/>
          <w:i/>
          <w:iCs/>
        </w:rPr>
        <w:t>valid for a RedCap UE</w:t>
      </w:r>
      <w:r w:rsidR="002620B1" w:rsidRPr="001D5F51">
        <w:rPr>
          <w:rFonts w:ascii="Arial" w:eastAsia="SimSun" w:hAnsi="Arial" w:cs="Arial"/>
          <w:i/>
          <w:iCs/>
        </w:rPr>
        <w:t>,</w:t>
      </w:r>
      <w:r w:rsidR="00101BF5" w:rsidRPr="001D5F51">
        <w:rPr>
          <w:rFonts w:ascii="Arial" w:eastAsia="SimSun" w:hAnsi="Arial" w:cs="Arial"/>
          <w:i/>
          <w:iCs/>
        </w:rPr>
        <w:t xml:space="preserve"> </w:t>
      </w:r>
      <w:r w:rsidR="002620B1" w:rsidRPr="001D5F51">
        <w:rPr>
          <w:rFonts w:ascii="Arial" w:eastAsia="SimSun" w:hAnsi="Arial" w:cs="Arial"/>
          <w:i/>
          <w:iCs/>
        </w:rPr>
        <w:t xml:space="preserve">indicating SUL band combinations, </w:t>
      </w:r>
      <w:r w:rsidR="00101BF5" w:rsidRPr="001D5F51">
        <w:rPr>
          <w:rFonts w:ascii="Arial" w:eastAsia="SimSun" w:hAnsi="Arial" w:cs="Arial"/>
          <w:i/>
          <w:iCs/>
        </w:rPr>
        <w:t xml:space="preserve">to </w:t>
      </w:r>
      <w:r w:rsidR="00A87DE4" w:rsidRPr="001D5F51">
        <w:rPr>
          <w:rFonts w:ascii="Arial" w:eastAsia="SimSun" w:hAnsi="Arial" w:cs="Arial"/>
          <w:i/>
          <w:iCs/>
        </w:rPr>
        <w:t>be verified with REFSENS specified in clause 7.3</w:t>
      </w:r>
      <w:r w:rsidR="009B5DB3" w:rsidRPr="001D5F51">
        <w:rPr>
          <w:rFonts w:ascii="Arial" w:eastAsia="SimSun" w:hAnsi="Arial" w:cs="Arial"/>
          <w:i/>
          <w:iCs/>
        </w:rPr>
        <w:t>I</w:t>
      </w:r>
      <w:r w:rsidR="002A2CD7" w:rsidRPr="001D5F51">
        <w:rPr>
          <w:rFonts w:ascii="Arial" w:eastAsia="SimSun" w:hAnsi="Arial" w:cs="Arial"/>
          <w:i/>
          <w:iCs/>
        </w:rPr>
        <w:t>?</w:t>
      </w:r>
    </w:p>
    <w:p w14:paraId="79E0AF3C" w14:textId="5EC1A90E" w:rsidR="001D5F51" w:rsidRDefault="00042AAB" w:rsidP="00F1751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RAN4 response: RAN4 has never specifically discussed the combination of RedCap requirements </w:t>
      </w:r>
      <w:r w:rsidR="001D5F51">
        <w:rPr>
          <w:rFonts w:ascii="Arial" w:eastAsia="SimSun" w:hAnsi="Arial" w:cs="Arial"/>
        </w:rPr>
        <w:t>together with SUL. In RAN4 specifications RedCap UE requirements are identified with suffix I and the corresponding receiver requirements do not include SUL. Therefore, Rx requirements do not exist for RedCap UE which indicates SUL band combinations.</w:t>
      </w:r>
    </w:p>
    <w:p w14:paraId="725CCE08" w14:textId="77777777" w:rsidR="001D5F51" w:rsidRDefault="009C7ABD" w:rsidP="001D5F51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1D5F51">
        <w:rPr>
          <w:rFonts w:ascii="Arial" w:eastAsia="SimSun" w:hAnsi="Arial" w:cs="Arial"/>
          <w:i/>
          <w:iCs/>
        </w:rPr>
        <w:t xml:space="preserve">Question </w:t>
      </w:r>
      <w:r w:rsidR="00D805F9" w:rsidRPr="001D5F51">
        <w:rPr>
          <w:rFonts w:ascii="Arial" w:eastAsia="SimSun" w:hAnsi="Arial" w:cs="Arial"/>
          <w:i/>
          <w:iCs/>
        </w:rPr>
        <w:t>2</w:t>
      </w:r>
      <w:r w:rsidRPr="001D5F51">
        <w:rPr>
          <w:rFonts w:ascii="Arial" w:eastAsia="SimSun" w:hAnsi="Arial" w:cs="Arial"/>
          <w:i/>
          <w:iCs/>
        </w:rPr>
        <w:t xml:space="preserve">: </w:t>
      </w:r>
      <w:r w:rsidR="00C40DF2" w:rsidRPr="001D5F51">
        <w:rPr>
          <w:rFonts w:ascii="Arial" w:eastAsia="SimSun" w:hAnsi="Arial" w:cs="Arial"/>
          <w:i/>
          <w:iCs/>
        </w:rPr>
        <w:t xml:space="preserve">How could the requirements in </w:t>
      </w:r>
      <w:r w:rsidR="00A415C4" w:rsidRPr="001D5F51">
        <w:rPr>
          <w:rFonts w:ascii="Arial" w:eastAsia="SimSun" w:hAnsi="Arial" w:cs="Arial"/>
          <w:i/>
          <w:iCs/>
        </w:rPr>
        <w:t xml:space="preserve">7.3I </w:t>
      </w:r>
      <w:r w:rsidR="00C40DF2" w:rsidRPr="001D5F51">
        <w:rPr>
          <w:rFonts w:ascii="Arial" w:eastAsia="SimSun" w:hAnsi="Arial" w:cs="Arial"/>
          <w:i/>
          <w:iCs/>
        </w:rPr>
        <w:t xml:space="preserve">be applied </w:t>
      </w:r>
      <w:r w:rsidR="00A415C4" w:rsidRPr="001D5F51">
        <w:rPr>
          <w:rFonts w:ascii="Arial" w:eastAsia="SimSun" w:hAnsi="Arial" w:cs="Arial"/>
          <w:i/>
          <w:iCs/>
        </w:rPr>
        <w:t xml:space="preserve">to 7.3C </w:t>
      </w:r>
      <w:r w:rsidR="00C40DF2" w:rsidRPr="001D5F51">
        <w:rPr>
          <w:rFonts w:ascii="Arial" w:eastAsia="SimSun" w:hAnsi="Arial" w:cs="Arial"/>
          <w:i/>
          <w:iCs/>
        </w:rPr>
        <w:t xml:space="preserve">in respect to </w:t>
      </w:r>
      <w:r w:rsidR="00A415C4" w:rsidRPr="001D5F51">
        <w:rPr>
          <w:rFonts w:ascii="Arial" w:eastAsia="SimSun" w:hAnsi="Arial" w:cs="Arial"/>
          <w:i/>
          <w:iCs/>
        </w:rPr>
        <w:t xml:space="preserve">Reference sensitivity </w:t>
      </w:r>
      <w:r w:rsidR="00C40DF2" w:rsidRPr="001D5F51">
        <w:rPr>
          <w:rFonts w:ascii="Arial" w:eastAsia="SimSun" w:hAnsi="Arial" w:cs="Arial"/>
          <w:i/>
          <w:iCs/>
        </w:rPr>
        <w:t>side condition</w:t>
      </w:r>
      <w:r w:rsidR="00A415C4" w:rsidRPr="001D5F51">
        <w:rPr>
          <w:rFonts w:ascii="Arial" w:eastAsia="SimSun" w:hAnsi="Arial" w:cs="Arial"/>
          <w:i/>
          <w:iCs/>
        </w:rPr>
        <w:t>s</w:t>
      </w:r>
      <w:r w:rsidR="00277439" w:rsidRPr="001D5F51">
        <w:rPr>
          <w:rFonts w:ascii="Arial" w:eastAsia="SimSun" w:hAnsi="Arial" w:cs="Arial"/>
          <w:i/>
          <w:iCs/>
        </w:rPr>
        <w:t xml:space="preserve"> (UL/DL configuration)</w:t>
      </w:r>
      <w:r w:rsidR="00C40DF2" w:rsidRPr="001D5F51">
        <w:rPr>
          <w:rFonts w:ascii="Arial" w:eastAsia="SimSun" w:hAnsi="Arial" w:cs="Arial"/>
          <w:i/>
          <w:iCs/>
        </w:rPr>
        <w:t xml:space="preserve">, </w:t>
      </w:r>
      <w:r w:rsidR="00A415C4" w:rsidRPr="001D5F51">
        <w:rPr>
          <w:rFonts w:ascii="Arial" w:eastAsia="SimSun" w:hAnsi="Arial" w:cs="Arial"/>
          <w:i/>
          <w:iCs/>
        </w:rPr>
        <w:t xml:space="preserve">sensitivity allowance, SUL band combination </w:t>
      </w:r>
      <w:r w:rsidR="00FF3BD0" w:rsidRPr="001D5F51">
        <w:rPr>
          <w:rFonts w:ascii="Arial" w:eastAsia="SimSun" w:hAnsi="Arial" w:cs="Arial"/>
          <w:i/>
          <w:iCs/>
        </w:rPr>
        <w:t xml:space="preserve">with </w:t>
      </w:r>
      <w:r w:rsidR="00A415C4" w:rsidRPr="001D5F51">
        <w:rPr>
          <w:rFonts w:ascii="Arial" w:eastAsia="SimSun" w:hAnsi="Arial" w:cs="Arial"/>
          <w:i/>
          <w:iCs/>
        </w:rPr>
        <w:t xml:space="preserve">HD-FDD </w:t>
      </w:r>
      <w:r w:rsidR="00FF3BD0" w:rsidRPr="001D5F51">
        <w:rPr>
          <w:rFonts w:ascii="Arial" w:eastAsia="SimSun" w:hAnsi="Arial" w:cs="Arial"/>
          <w:i/>
          <w:iCs/>
        </w:rPr>
        <w:t>band</w:t>
      </w:r>
      <w:r w:rsidR="00C40DF2" w:rsidRPr="001D5F51">
        <w:rPr>
          <w:rFonts w:ascii="Arial" w:eastAsia="SimSun" w:hAnsi="Arial" w:cs="Arial"/>
          <w:i/>
          <w:iCs/>
        </w:rPr>
        <w:t>.</w:t>
      </w:r>
    </w:p>
    <w:p w14:paraId="5836CA1C" w14:textId="52E32F81" w:rsidR="009C7ABD" w:rsidRPr="001D5F51" w:rsidRDefault="001D5F51" w:rsidP="001D5F51">
      <w:pPr>
        <w:spacing w:beforeLines="50" w:before="120" w:afterLines="50" w:after="120"/>
        <w:rPr>
          <w:rFonts w:ascii="Arial" w:eastAsia="SimSun" w:hAnsi="Arial" w:cs="Arial"/>
          <w:i/>
          <w:iCs/>
        </w:rPr>
      </w:pPr>
      <w:r>
        <w:rPr>
          <w:rFonts w:ascii="Arial" w:eastAsia="SimSun" w:hAnsi="Arial" w:cs="Arial"/>
        </w:rPr>
        <w:t>RAN4 response: Based on response to Question 1, RAN4 has not discussed this.</w:t>
      </w:r>
      <w:r w:rsidR="00C40DF2" w:rsidRPr="001D5F51">
        <w:rPr>
          <w:rFonts w:ascii="Arial" w:eastAsia="SimSun" w:hAnsi="Arial" w:cs="Arial"/>
          <w:i/>
          <w:iCs/>
        </w:rPr>
        <w:t xml:space="preserve">  </w:t>
      </w:r>
    </w:p>
    <w:p w14:paraId="662F7B88" w14:textId="48F47055" w:rsidR="009C7ABD" w:rsidRPr="00346CA9" w:rsidRDefault="009C7ABD" w:rsidP="00F17517">
      <w:pPr>
        <w:spacing w:beforeLines="50" w:before="120" w:afterLines="50" w:after="120"/>
        <w:rPr>
          <w:rFonts w:ascii="Arial" w:eastAsia="SimSun" w:hAnsi="Arial" w:cs="Arial"/>
        </w:rPr>
      </w:pPr>
    </w:p>
    <w:p w14:paraId="28C8AF77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0F0F043D" w14:textId="05302FF0" w:rsidR="00DC4646" w:rsidRPr="00346CA9" w:rsidRDefault="00DC4646" w:rsidP="00F1751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 w:rsidR="00C819F1">
        <w:rPr>
          <w:rFonts w:ascii="Arial" w:eastAsia="SimSun" w:hAnsi="Arial" w:cs="Arial"/>
          <w:b/>
        </w:rPr>
        <w:t>5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4E2243EB" w14:textId="0670C141" w:rsidR="00DC4646" w:rsidRPr="00346CA9" w:rsidRDefault="00DC4646" w:rsidP="00DC4646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042AAB"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 w:rsidR="00042AAB">
        <w:rPr>
          <w:rFonts w:ascii="Arial" w:eastAsia="SimSun" w:hAnsi="Arial" w:cs="Arial"/>
        </w:rPr>
        <w:t>5</w:t>
      </w:r>
      <w:r w:rsidRPr="00346CA9">
        <w:rPr>
          <w:rFonts w:ascii="Arial" w:eastAsia="SimSun" w:hAnsi="Arial" w:cs="Arial"/>
        </w:rPr>
        <w:t xml:space="preserve"> group </w:t>
      </w:r>
      <w:r w:rsidR="00042AAB">
        <w:rPr>
          <w:rFonts w:ascii="Arial" w:eastAsia="SimSun" w:hAnsi="Arial" w:cs="Arial"/>
        </w:rPr>
        <w:t>to take the provided information into account</w:t>
      </w:r>
      <w:r w:rsidR="00C40DF2">
        <w:rPr>
          <w:rFonts w:ascii="Arial" w:eastAsia="SimSun" w:hAnsi="Arial" w:cs="Arial"/>
        </w:rPr>
        <w:t>.</w:t>
      </w:r>
    </w:p>
    <w:p w14:paraId="2A85C50F" w14:textId="77777777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12BB6D33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</w:t>
      </w:r>
      <w:r w:rsidR="00042AAB"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Meetings:</w:t>
      </w:r>
    </w:p>
    <w:p w14:paraId="397FC814" w14:textId="19FAF845" w:rsidR="001F7750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042AAB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042AAB">
        <w:rPr>
          <w:rFonts w:ascii="Arial" w:eastAsia="SimSun" w:hAnsi="Arial" w:cs="Arial"/>
          <w:bCs/>
        </w:rPr>
        <w:t>106-bis-e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042AAB">
        <w:rPr>
          <w:rFonts w:ascii="Arial" w:eastAsia="SimSun" w:hAnsi="Arial" w:cs="Arial"/>
          <w:bCs/>
        </w:rPr>
        <w:t>1</w:t>
      </w:r>
      <w:r w:rsidR="00645647">
        <w:rPr>
          <w:rFonts w:ascii="Arial" w:eastAsia="SimSun" w:hAnsi="Arial" w:cs="Arial"/>
          <w:bCs/>
        </w:rPr>
        <w:t>7</w:t>
      </w:r>
      <w:r w:rsidR="00645647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 w:rsidR="00042AAB" w:rsidRPr="00346CA9">
        <w:rPr>
          <w:rFonts w:ascii="Arial" w:eastAsia="SimSun" w:hAnsi="Arial" w:cs="Arial"/>
          <w:bCs/>
        </w:rPr>
        <w:t>–</w:t>
      </w:r>
      <w:r w:rsidR="00042AAB">
        <w:rPr>
          <w:rFonts w:ascii="Arial" w:eastAsia="SimSun" w:hAnsi="Arial" w:cs="Arial"/>
          <w:bCs/>
        </w:rPr>
        <w:t xml:space="preserve"> 26</w:t>
      </w:r>
      <w:r w:rsidR="00042AAB" w:rsidRPr="00042AAB">
        <w:rPr>
          <w:rFonts w:ascii="Arial" w:eastAsia="SimSun" w:hAnsi="Arial" w:cs="Arial"/>
          <w:bCs/>
          <w:vertAlign w:val="superscript"/>
        </w:rPr>
        <w:t>th</w:t>
      </w:r>
      <w:r w:rsidR="00042AAB">
        <w:rPr>
          <w:rFonts w:ascii="Arial" w:eastAsia="SimSun" w:hAnsi="Arial" w:cs="Arial"/>
          <w:bCs/>
        </w:rPr>
        <w:t xml:space="preserve"> April</w:t>
      </w:r>
      <w:r w:rsidR="00645647"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>2022</w:t>
      </w:r>
      <w:r w:rsidR="00460ABA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 w:rsidR="00042AAB">
        <w:rPr>
          <w:rFonts w:ascii="Arial" w:eastAsia="SimSun" w:hAnsi="Arial" w:cs="Arial"/>
          <w:bCs/>
        </w:rPr>
        <w:t>Online</w:t>
      </w:r>
    </w:p>
    <w:p w14:paraId="733791B4" w14:textId="733C17DB" w:rsidR="001F2B51" w:rsidRPr="00346CA9" w:rsidRDefault="001F2B51" w:rsidP="001F2B5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042AAB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042AAB">
        <w:rPr>
          <w:rFonts w:ascii="Arial" w:eastAsia="SimSun" w:hAnsi="Arial" w:cs="Arial"/>
          <w:bCs/>
        </w:rPr>
        <w:t>107</w:t>
      </w:r>
      <w:r w:rsidR="00042AAB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22</w:t>
      </w:r>
      <w:r>
        <w:rPr>
          <w:rFonts w:ascii="Arial" w:eastAsia="SimSun" w:hAnsi="Arial" w:cs="Arial"/>
          <w:bCs/>
          <w:vertAlign w:val="superscript"/>
        </w:rPr>
        <w:t>nd</w:t>
      </w:r>
      <w:r w:rsidRPr="00346CA9">
        <w:rPr>
          <w:rFonts w:ascii="Arial" w:eastAsia="SimSun" w:hAnsi="Arial" w:cs="Arial"/>
          <w:bCs/>
        </w:rPr>
        <w:t xml:space="preserve"> </w:t>
      </w:r>
      <w:r w:rsidR="00042AAB" w:rsidRPr="00346CA9">
        <w:rPr>
          <w:rFonts w:ascii="Arial" w:eastAsia="SimSun" w:hAnsi="Arial" w:cs="Arial"/>
          <w:bCs/>
        </w:rPr>
        <w:t xml:space="preserve">– </w:t>
      </w:r>
      <w:r w:rsidR="00042AAB">
        <w:rPr>
          <w:rFonts w:ascii="Arial" w:eastAsia="SimSun" w:hAnsi="Arial" w:cs="Arial"/>
          <w:bCs/>
        </w:rPr>
        <w:t>26</w:t>
      </w:r>
      <w:r w:rsidR="00042AAB">
        <w:rPr>
          <w:rFonts w:ascii="Arial" w:eastAsia="SimSun" w:hAnsi="Arial" w:cs="Arial"/>
          <w:bCs/>
          <w:vertAlign w:val="superscript"/>
        </w:rPr>
        <w:t>th</w:t>
      </w:r>
      <w:r w:rsidR="00042AAB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May </w:t>
      </w:r>
      <w:r w:rsidRPr="00346CA9">
        <w:rPr>
          <w:rFonts w:ascii="Arial" w:eastAsia="SimSun" w:hAnsi="Arial" w:cs="Arial"/>
          <w:bCs/>
        </w:rPr>
        <w:t>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Korea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AD84" w14:textId="77777777" w:rsidR="00661F08" w:rsidRDefault="00661F08">
      <w:r>
        <w:separator/>
      </w:r>
    </w:p>
  </w:endnote>
  <w:endnote w:type="continuationSeparator" w:id="0">
    <w:p w14:paraId="0AA6FD58" w14:textId="77777777" w:rsidR="00661F08" w:rsidRDefault="0066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E5A54" w14:textId="77777777" w:rsidR="00661F08" w:rsidRDefault="00661F08">
      <w:r>
        <w:separator/>
      </w:r>
    </w:p>
  </w:footnote>
  <w:footnote w:type="continuationSeparator" w:id="0">
    <w:p w14:paraId="5A5EC454" w14:textId="77777777" w:rsidR="00661F08" w:rsidRDefault="00661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22"/>
  </w:num>
  <w:num w:numId="2" w16cid:durableId="880283274">
    <w:abstractNumId w:val="25"/>
  </w:num>
  <w:num w:numId="3" w16cid:durableId="536506569">
    <w:abstractNumId w:val="41"/>
  </w:num>
  <w:num w:numId="4" w16cid:durableId="372996091">
    <w:abstractNumId w:val="23"/>
  </w:num>
  <w:num w:numId="5" w16cid:durableId="604771492">
    <w:abstractNumId w:val="33"/>
  </w:num>
  <w:num w:numId="6" w16cid:durableId="1131510691">
    <w:abstractNumId w:val="20"/>
  </w:num>
  <w:num w:numId="7" w16cid:durableId="1870142268">
    <w:abstractNumId w:val="39"/>
  </w:num>
  <w:num w:numId="8" w16cid:durableId="1062824674">
    <w:abstractNumId w:val="18"/>
  </w:num>
  <w:num w:numId="9" w16cid:durableId="1381980507">
    <w:abstractNumId w:val="5"/>
  </w:num>
  <w:num w:numId="10" w16cid:durableId="531190309">
    <w:abstractNumId w:val="38"/>
  </w:num>
  <w:num w:numId="11" w16cid:durableId="871571250">
    <w:abstractNumId w:val="40"/>
  </w:num>
  <w:num w:numId="12" w16cid:durableId="1862892336">
    <w:abstractNumId w:val="16"/>
  </w:num>
  <w:num w:numId="13" w16cid:durableId="1463109719">
    <w:abstractNumId w:val="2"/>
  </w:num>
  <w:num w:numId="14" w16cid:durableId="1769619407">
    <w:abstractNumId w:val="35"/>
  </w:num>
  <w:num w:numId="15" w16cid:durableId="1341082316">
    <w:abstractNumId w:val="7"/>
  </w:num>
  <w:num w:numId="16" w16cid:durableId="665013719">
    <w:abstractNumId w:val="4"/>
  </w:num>
  <w:num w:numId="17" w16cid:durableId="1718705238">
    <w:abstractNumId w:val="19"/>
  </w:num>
  <w:num w:numId="18" w16cid:durableId="1792893665">
    <w:abstractNumId w:val="6"/>
  </w:num>
  <w:num w:numId="19" w16cid:durableId="1734766214">
    <w:abstractNumId w:val="29"/>
  </w:num>
  <w:num w:numId="20" w16cid:durableId="257715797">
    <w:abstractNumId w:val="34"/>
  </w:num>
  <w:num w:numId="21" w16cid:durableId="839387689">
    <w:abstractNumId w:val="27"/>
  </w:num>
  <w:num w:numId="22" w16cid:durableId="405421306">
    <w:abstractNumId w:val="36"/>
  </w:num>
  <w:num w:numId="23" w16cid:durableId="49892306">
    <w:abstractNumId w:val="26"/>
  </w:num>
  <w:num w:numId="24" w16cid:durableId="725839710">
    <w:abstractNumId w:val="28"/>
  </w:num>
  <w:num w:numId="25" w16cid:durableId="2145003630">
    <w:abstractNumId w:val="30"/>
  </w:num>
  <w:num w:numId="26" w16cid:durableId="944071979">
    <w:abstractNumId w:val="17"/>
  </w:num>
  <w:num w:numId="27" w16cid:durableId="1840655078">
    <w:abstractNumId w:val="32"/>
  </w:num>
  <w:num w:numId="28" w16cid:durableId="1652371080">
    <w:abstractNumId w:val="31"/>
  </w:num>
  <w:num w:numId="29" w16cid:durableId="1074281942">
    <w:abstractNumId w:val="12"/>
  </w:num>
  <w:num w:numId="30" w16cid:durableId="1754281262">
    <w:abstractNumId w:val="10"/>
  </w:num>
  <w:num w:numId="31" w16cid:durableId="1667393810">
    <w:abstractNumId w:val="9"/>
  </w:num>
  <w:num w:numId="32" w16cid:durableId="974066113">
    <w:abstractNumId w:val="37"/>
  </w:num>
  <w:num w:numId="33" w16cid:durableId="3999108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481842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50803879">
    <w:abstractNumId w:val="8"/>
  </w:num>
  <w:num w:numId="36" w16cid:durableId="19013477">
    <w:abstractNumId w:val="1"/>
  </w:num>
  <w:num w:numId="37" w16cid:durableId="1850874663">
    <w:abstractNumId w:val="15"/>
  </w:num>
  <w:num w:numId="38" w16cid:durableId="1041512884">
    <w:abstractNumId w:val="14"/>
  </w:num>
  <w:num w:numId="39" w16cid:durableId="1768189646">
    <w:abstractNumId w:val="15"/>
  </w:num>
  <w:num w:numId="40" w16cid:durableId="2041662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1249697">
    <w:abstractNumId w:val="13"/>
  </w:num>
  <w:num w:numId="42" w16cid:durableId="860824961">
    <w:abstractNumId w:val="11"/>
  </w:num>
  <w:num w:numId="43" w16cid:durableId="1960144155">
    <w:abstractNumId w:val="24"/>
  </w:num>
  <w:num w:numId="44" w16cid:durableId="1030034019">
    <w:abstractNumId w:val="22"/>
  </w:num>
  <w:num w:numId="45" w16cid:durableId="14344002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5142469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697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0A2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D24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4D91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062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C60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286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267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385A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37C7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9A7"/>
    <w:rsid w:val="00672D5F"/>
    <w:rsid w:val="00673621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3FC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223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0DDA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1ED5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466C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74A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CB4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0777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5219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953</Words>
  <Characters>5200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6</cp:revision>
  <cp:lastPrinted>2013-04-01T04:20:00Z</cp:lastPrinted>
  <dcterms:created xsi:type="dcterms:W3CDTF">2023-02-09T08:25:00Z</dcterms:created>
  <dcterms:modified xsi:type="dcterms:W3CDTF">2023-02-17T15:08:00Z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